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附件1</w:t>
      </w:r>
    </w:p>
    <w:p>
      <w:pPr>
        <w:spacing w:line="600" w:lineRule="exact"/>
        <w:ind w:left="0" w:leftChars="0" w:firstLine="0" w:firstLineChars="0"/>
        <w:jc w:val="center"/>
        <w:rPr>
          <w:rFonts w:hint="eastAsia" w:ascii="方正小标宋简体" w:hAnsi="黑体" w:eastAsia="方正小标宋简体" w:cs="黑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“中国渔政亮剑202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”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eastAsia="zh-CN"/>
        </w:rPr>
        <w:t>广西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系列专项执法行动分管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val="en-US" w:eastAsia="zh-CN"/>
        </w:rPr>
        <w:t>负责同志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、</w:t>
      </w:r>
    </w:p>
    <w:p>
      <w:pPr>
        <w:spacing w:line="600" w:lineRule="exact"/>
        <w:ind w:left="0" w:leftChars="0" w:firstLine="0" w:firstLineChars="0"/>
        <w:jc w:val="center"/>
        <w:rPr>
          <w:rFonts w:hint="eastAsia" w:ascii="方正小标宋简体" w:hAnsi="黑体" w:eastAsia="方正小标宋简体" w:cs="黑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渔政执法机构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val="en-US" w:eastAsia="zh-CN"/>
        </w:rPr>
        <w:t>主要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负责同志及联络员名单</w:t>
      </w:r>
    </w:p>
    <w:p>
      <w:pPr>
        <w:spacing w:line="600" w:lineRule="exact"/>
        <w:ind w:left="0" w:leftChars="0" w:firstLine="0" w:firstLineChars="0"/>
        <w:jc w:val="center"/>
        <w:rPr>
          <w:rFonts w:hint="eastAsia" w:ascii="方正小标宋简体" w:hAnsi="黑体" w:eastAsia="方正小标宋简体" w:cs="黑体"/>
          <w:color w:val="auto"/>
          <w:sz w:val="44"/>
          <w:szCs w:val="44"/>
        </w:rPr>
      </w:pPr>
    </w:p>
    <w:p>
      <w:pPr>
        <w:spacing w:line="540" w:lineRule="exact"/>
        <w:ind w:left="0" w:leftChars="0" w:firstLine="0" w:firstLineChars="0"/>
        <w:rPr>
          <w:rFonts w:ascii="仿宋_GB2312" w:hAnsi="宋体" w:eastAsia="仿宋_GB2312" w:cs="宋体"/>
          <w:color w:val="auto"/>
          <w:sz w:val="28"/>
          <w:szCs w:val="28"/>
          <w:u w:val="none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</w:rPr>
        <w:t>填报单位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：</w:t>
      </w:r>
    </w:p>
    <w:tbl>
      <w:tblPr>
        <w:tblStyle w:val="3"/>
        <w:tblW w:w="52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1601"/>
        <w:gridCol w:w="2446"/>
        <w:gridCol w:w="1719"/>
        <w:gridCol w:w="2367"/>
        <w:gridCol w:w="1613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99" w:leftChars="-95" w:right="0" w:firstLine="0" w:firstLineChars="0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人员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80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-126" w:rightChars="-60"/>
              <w:jc w:val="center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  <w:lang w:eastAsia="zh-CN"/>
              </w:rPr>
              <w:t>举报电话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渔业渔政主管部门分管负责同志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71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渔政执法机构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负责同志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71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联络员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71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</w:tr>
    </w:tbl>
    <w:p>
      <w:pPr>
        <w:spacing w:before="156" w:beforeLines="50" w:line="460" w:lineRule="exact"/>
        <w:rPr>
          <w:rFonts w:ascii="Times New Roman" w:hAnsi="Times New Roman" w:eastAsia="仿宋_GB2312" w:cs="宋体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宋体"/>
          <w:color w:val="auto"/>
          <w:sz w:val="28"/>
          <w:szCs w:val="28"/>
        </w:rPr>
        <w:t>注：</w:t>
      </w:r>
      <w:r>
        <w:rPr>
          <w:rFonts w:hint="eastAsia" w:ascii="Times New Roman" w:hAnsi="Times New Roman" w:eastAsia="仿宋_GB2312" w:cs="宋体"/>
          <w:color w:val="auto"/>
          <w:sz w:val="28"/>
          <w:szCs w:val="28"/>
          <w:lang w:val="en-US" w:eastAsia="zh-CN"/>
        </w:rPr>
        <w:t xml:space="preserve"> 1.</w:t>
      </w:r>
      <w:r>
        <w:rPr>
          <w:rFonts w:hint="eastAsia" w:ascii="Times New Roman" w:hAnsi="Times New Roman" w:eastAsia="仿宋_GB2312" w:cs="宋体"/>
          <w:color w:val="auto"/>
          <w:sz w:val="28"/>
          <w:szCs w:val="28"/>
        </w:rPr>
        <w:t>此表由各市渔业渔政主管部门填报；</w:t>
      </w:r>
    </w:p>
    <w:p>
      <w:pPr>
        <w:spacing w:line="460" w:lineRule="exact"/>
        <w:ind w:firstLine="700" w:firstLineChars="250"/>
        <w:rPr>
          <w:rFonts w:ascii="Times New Roman" w:hAnsi="Times New Roman" w:eastAsia="仿宋_GB2312" w:cs="宋体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宋体"/>
          <w:color w:val="auto"/>
          <w:sz w:val="28"/>
          <w:szCs w:val="28"/>
        </w:rPr>
        <w:t>人员如有更换，请及时报送相关信息；</w:t>
      </w:r>
    </w:p>
    <w:p>
      <w:pPr>
        <w:spacing w:line="460" w:lineRule="exact"/>
        <w:ind w:firstLine="700" w:firstLineChars="250"/>
        <w:rPr>
          <w:rFonts w:hint="default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sz w:val="28"/>
          <w:szCs w:val="28"/>
          <w:lang w:val="en-US" w:eastAsia="zh-CN"/>
        </w:rPr>
        <w:t>3.</w:t>
      </w:r>
      <w:r>
        <w:rPr>
          <w:rFonts w:ascii="Times New Roman" w:hAnsi="Times New Roman" w:eastAsia="仿宋_GB2312" w:cs="宋体"/>
          <w:color w:val="auto"/>
          <w:sz w:val="28"/>
          <w:szCs w:val="28"/>
        </w:rPr>
        <w:fldChar w:fldCharType="begin"/>
      </w:r>
      <w:r>
        <w:rPr>
          <w:rFonts w:ascii="Times New Roman" w:hAnsi="Times New Roman" w:eastAsia="仿宋_GB2312" w:cs="宋体"/>
          <w:color w:val="auto"/>
          <w:sz w:val="28"/>
          <w:szCs w:val="28"/>
        </w:rPr>
        <w:instrText xml:space="preserve"> HYPERLINK "mailto:</w:instrText>
      </w:r>
      <w:r>
        <w:rPr>
          <w:rFonts w:hint="eastAsia" w:ascii="Times New Roman" w:hAnsi="Times New Roman" w:eastAsia="仿宋_GB2312" w:cs="宋体"/>
          <w:color w:val="auto"/>
          <w:sz w:val="28"/>
          <w:szCs w:val="28"/>
        </w:rPr>
        <w:instrText xml:space="preserve">此表请于4月18日前报送至qyzzdyzk@163.com</w:instrText>
      </w:r>
      <w:r>
        <w:rPr>
          <w:rFonts w:ascii="Times New Roman" w:hAnsi="Times New Roman" w:eastAsia="仿宋_GB2312" w:cs="宋体"/>
          <w:color w:val="auto"/>
          <w:sz w:val="28"/>
          <w:szCs w:val="28"/>
        </w:rPr>
        <w:instrText xml:space="preserve">" </w:instrText>
      </w:r>
      <w:r>
        <w:rPr>
          <w:rFonts w:ascii="Times New Roman" w:hAnsi="Times New Roman" w:eastAsia="仿宋_GB2312" w:cs="宋体"/>
          <w:color w:val="auto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宋体"/>
          <w:color w:val="auto"/>
          <w:sz w:val="28"/>
          <w:szCs w:val="28"/>
        </w:rPr>
        <w:t>请于</w:t>
      </w:r>
      <w:r>
        <w:rPr>
          <w:rFonts w:hint="eastAsia" w:ascii="Times New Roman" w:hAnsi="Times New Roman" w:eastAsia="仿宋_GB2312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宋体"/>
          <w:color w:val="auto"/>
          <w:sz w:val="28"/>
          <w:szCs w:val="28"/>
          <w:lang w:val="en" w:eastAsia="zh-CN"/>
        </w:rPr>
        <w:t>17</w:t>
      </w:r>
      <w:r>
        <w:rPr>
          <w:rFonts w:hint="eastAsia" w:ascii="Times New Roman" w:hAnsi="Times New Roman" w:eastAsia="仿宋_GB2312" w:cs="宋体"/>
          <w:color w:val="auto"/>
          <w:sz w:val="28"/>
          <w:szCs w:val="28"/>
        </w:rPr>
        <w:t>日前</w:t>
      </w:r>
      <w:r>
        <w:rPr>
          <w:rFonts w:hint="eastAsia" w:ascii="Times New Roman" w:hAnsi="Times New Roman" w:eastAsia="仿宋_GB2312" w:cs="宋体"/>
          <w:color w:val="auto"/>
          <w:sz w:val="28"/>
          <w:szCs w:val="28"/>
          <w:lang w:eastAsia="zh-CN"/>
        </w:rPr>
        <w:t>发</w:t>
      </w:r>
      <w:r>
        <w:rPr>
          <w:rFonts w:hint="eastAsia" w:ascii="Times New Roman" w:hAnsi="Times New Roman" w:eastAsia="仿宋_GB2312" w:cs="宋体"/>
          <w:color w:val="auto"/>
          <w:sz w:val="28"/>
          <w:szCs w:val="28"/>
        </w:rPr>
        <w:t>送至</w:t>
      </w:r>
      <w:r>
        <w:rPr>
          <w:rFonts w:hint="eastAsia" w:ascii="Times New Roman" w:hAnsi="Times New Roman" w:eastAsia="仿宋_GB2312" w:cs="宋体"/>
          <w:color w:val="auto"/>
          <w:sz w:val="28"/>
          <w:szCs w:val="28"/>
          <w:lang w:eastAsia="zh-CN"/>
        </w:rPr>
        <w:t>电子邮箱：</w:t>
      </w:r>
      <w:r>
        <w:rPr>
          <w:rFonts w:hint="eastAsia" w:ascii="Times New Roman" w:hAnsi="Times New Roman" w:eastAsia="仿宋_GB2312" w:cs="宋体"/>
          <w:color w:val="auto"/>
          <w:sz w:val="28"/>
          <w:szCs w:val="28"/>
        </w:rPr>
        <w:t>qyzzdyzk@163.com</w:t>
      </w:r>
      <w:r>
        <w:rPr>
          <w:rFonts w:ascii="Times New Roman" w:hAnsi="Times New Roman" w:eastAsia="仿宋_GB2312" w:cs="宋体"/>
          <w:color w:val="auto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宋体"/>
          <w:color w:val="auto"/>
          <w:sz w:val="28"/>
          <w:szCs w:val="28"/>
        </w:rPr>
        <w:t>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519" w:right="1440" w:bottom="1519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7FFB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2023-06-08T16:54:29Z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